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770479DF" w:rsidR="00FA0DFF" w:rsidRPr="00465206" w:rsidRDefault="00126B35" w:rsidP="001E7272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>ONLINE</w:t>
      </w:r>
      <w:r w:rsidR="00B01EBB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 </w:t>
      </w:r>
      <w:r w:rsidR="00B44E07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ADVANCED STANDING </w:t>
      </w:r>
      <w:r w:rsidR="00FA0DFF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PROGRAM PLAN </w:t>
      </w:r>
      <w:r w:rsidR="00C83F3E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– </w:t>
      </w:r>
      <w:r w:rsidR="00FA0DFF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 xml:space="preserve">INDIVIDUALS, GROUPS, &amp; FAMILIES </w:t>
      </w:r>
      <w:r w:rsidR="00501107" w:rsidRPr="00B01EBB">
        <w:rPr>
          <w:rFonts w:cstheme="minorHAnsi"/>
          <w:b/>
          <w:bCs/>
          <w:sz w:val="28"/>
          <w:szCs w:val="28"/>
          <w:highlight w:val="yellow"/>
          <w:u w:val="single"/>
        </w:rPr>
        <w:t>(IGFP)</w:t>
      </w:r>
    </w:p>
    <w:p w14:paraId="7BBEE7BA" w14:textId="77777777" w:rsidR="00A960F3" w:rsidRPr="00DA5A98" w:rsidRDefault="00A960F3" w:rsidP="001E7272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639F2269" w:rsidR="00721C84" w:rsidRPr="00DA5A98" w:rsidRDefault="00721C84" w:rsidP="001E7272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>S</w:t>
      </w:r>
      <w:r w:rsidR="00B44E07">
        <w:rPr>
          <w:rFonts w:cstheme="minorHAnsi"/>
          <w:b/>
          <w:sz w:val="20"/>
          <w:szCs w:val="20"/>
        </w:rPr>
        <w:t>ummer Session</w:t>
      </w:r>
      <w:r w:rsidRPr="00DA5A98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</w:tblGrid>
      <w:tr w:rsidR="00E36876" w:rsidRPr="00DA5A98" w14:paraId="73F7AD24" w14:textId="3615510F" w:rsidTr="00E36876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E36876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44C9275B" w14:textId="2EE4875B" w:rsidR="00E36876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E36876" w:rsidRPr="00DA5A98" w14:paraId="3393025A" w14:textId="27EDCFCE" w:rsidTr="00E36876">
        <w:trPr>
          <w:trHeight w:val="432"/>
        </w:trPr>
        <w:tc>
          <w:tcPr>
            <w:tcW w:w="576" w:type="dxa"/>
            <w:vAlign w:val="center"/>
          </w:tcPr>
          <w:p w14:paraId="59CA1A2C" w14:textId="77777777" w:rsidR="00E36876" w:rsidRPr="00B44E07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5AE6BF" w14:textId="407E87EA" w:rsidR="00E36876" w:rsidRPr="00DA5A98" w:rsidRDefault="00E36876" w:rsidP="001E727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20" w:type="dxa"/>
            <w:vAlign w:val="center"/>
          </w:tcPr>
          <w:p w14:paraId="6F530247" w14:textId="513100C9" w:rsidR="00E36876" w:rsidRPr="009F2EFE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Special Populations</w:t>
            </w:r>
          </w:p>
        </w:tc>
        <w:tc>
          <w:tcPr>
            <w:tcW w:w="576" w:type="dxa"/>
            <w:vAlign w:val="center"/>
          </w:tcPr>
          <w:p w14:paraId="5E8B5647" w14:textId="25300D04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2279BEA2" w14:textId="1D7A02BB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2503F430" w14:textId="5E6FDD76" w:rsidTr="00E36876">
        <w:trPr>
          <w:trHeight w:val="432"/>
        </w:trPr>
        <w:tc>
          <w:tcPr>
            <w:tcW w:w="576" w:type="dxa"/>
            <w:vAlign w:val="center"/>
          </w:tcPr>
          <w:p w14:paraId="7ECA4328" w14:textId="77777777" w:rsidR="00E36876" w:rsidRPr="00DA5A98" w:rsidRDefault="00E36876" w:rsidP="001E7272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07F416E" w14:textId="6B8814C1" w:rsidR="00E36876" w:rsidRPr="00DA5A98" w:rsidRDefault="00E36876" w:rsidP="001E727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</w:t>
            </w:r>
            <w:r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4320" w:type="dxa"/>
            <w:vAlign w:val="center"/>
          </w:tcPr>
          <w:p w14:paraId="1CFDE205" w14:textId="32D59485" w:rsidR="00E36876" w:rsidRPr="009F2EFE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Individuals, Groups &amp; Families Skills Lab</w:t>
            </w:r>
          </w:p>
        </w:tc>
        <w:tc>
          <w:tcPr>
            <w:tcW w:w="576" w:type="dxa"/>
            <w:vAlign w:val="center"/>
          </w:tcPr>
          <w:p w14:paraId="52D4911D" w14:textId="4BFB9AF4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3FCFE153" w14:textId="6CC7853D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2A6E"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25CE6672" w14:textId="47155E33" w:rsidTr="00E36876">
        <w:trPr>
          <w:trHeight w:val="432"/>
        </w:trPr>
        <w:tc>
          <w:tcPr>
            <w:tcW w:w="576" w:type="dxa"/>
            <w:vAlign w:val="center"/>
          </w:tcPr>
          <w:p w14:paraId="24C05312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3FA9B7" w14:textId="130EF010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vAlign w:val="center"/>
          </w:tcPr>
          <w:p w14:paraId="025E9299" w14:textId="3F1C4252" w:rsidR="00E36876" w:rsidRPr="009F2EFE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vAlign w:val="center"/>
          </w:tcPr>
          <w:p w14:paraId="012AA525" w14:textId="0E746852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EF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5C0E25D6" w14:textId="3D4F760A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2A6E">
              <w:rPr>
                <w:rFonts w:cstheme="minorHAnsi"/>
                <w:sz w:val="20"/>
                <w:szCs w:val="20"/>
              </w:rPr>
              <w:t>Synchronous</w:t>
            </w:r>
            <w:r w:rsidR="008B76BA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E36876" w:rsidRPr="00DA5A98" w14:paraId="69C916D4" w14:textId="353CB756" w:rsidTr="00E36876">
        <w:trPr>
          <w:trHeight w:val="432"/>
        </w:trPr>
        <w:tc>
          <w:tcPr>
            <w:tcW w:w="576" w:type="dxa"/>
            <w:vAlign w:val="center"/>
          </w:tcPr>
          <w:p w14:paraId="063D4978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838224F" w14:textId="4BDF2DE8" w:rsidR="00E36876" w:rsidRDefault="00E36876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vAlign w:val="center"/>
          </w:tcPr>
          <w:p w14:paraId="1C8926DD" w14:textId="367A2DF1" w:rsidR="00E36876" w:rsidRPr="009F2EFE" w:rsidRDefault="00E36876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Clinical Conditions Course – Either 5204 or 5205</w:t>
            </w:r>
          </w:p>
        </w:tc>
        <w:tc>
          <w:tcPr>
            <w:tcW w:w="576" w:type="dxa"/>
            <w:vAlign w:val="center"/>
          </w:tcPr>
          <w:p w14:paraId="54A4B0FE" w14:textId="1BF44E0C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4D26EFC4" w14:textId="5C3786DD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5E2A6E">
              <w:rPr>
                <w:rFonts w:cstheme="minorHAnsi"/>
                <w:sz w:val="20"/>
                <w:szCs w:val="20"/>
              </w:rPr>
              <w:t>synchronous</w:t>
            </w:r>
          </w:p>
        </w:tc>
      </w:tr>
      <w:tr w:rsidR="00E36876" w:rsidRPr="00DA5A98" w14:paraId="7E8702FC" w14:textId="37005EA1" w:rsidTr="00E36876">
        <w:trPr>
          <w:trHeight w:val="432"/>
        </w:trPr>
        <w:tc>
          <w:tcPr>
            <w:tcW w:w="576" w:type="dxa"/>
            <w:vAlign w:val="center"/>
          </w:tcPr>
          <w:p w14:paraId="5EFBD44C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0C3FF2" w14:textId="77777777" w:rsidR="00E36876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6FE2D09" w14:textId="32D03DC1" w:rsidR="00E36876" w:rsidRDefault="00E36876" w:rsidP="001E727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50129181" w14:textId="1C8A66D3" w:rsidR="00E36876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7364D688" w14:textId="77777777" w:rsidR="00E36876" w:rsidRPr="009F2EFE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767D0" w14:textId="703B3163" w:rsidR="00486450" w:rsidRPr="003A0606" w:rsidRDefault="000F5D11" w:rsidP="001E7272">
      <w:pPr>
        <w:spacing w:after="0" w:line="240" w:lineRule="auto"/>
        <w:rPr>
          <w:rFonts w:asciiTheme="majorHAnsi" w:hAnsiTheme="majorHAnsi" w:cstheme="majorBidi"/>
          <w:b/>
          <w:bCs/>
          <w:i/>
          <w:iCs/>
          <w:sz w:val="20"/>
          <w:szCs w:val="20"/>
        </w:rPr>
      </w:pPr>
      <w:r w:rsidRPr="000F5D11">
        <w:rPr>
          <w:rFonts w:cstheme="minorHAnsi"/>
          <w:b/>
          <w:bCs/>
          <w:sz w:val="20"/>
          <w:szCs w:val="20"/>
        </w:rPr>
        <w:t xml:space="preserve">*Summer </w:t>
      </w:r>
      <w:r w:rsidR="008D22AB">
        <w:rPr>
          <w:rFonts w:cstheme="minorHAnsi"/>
          <w:b/>
          <w:bCs/>
          <w:sz w:val="20"/>
          <w:szCs w:val="20"/>
        </w:rPr>
        <w:t xml:space="preserve">session </w:t>
      </w:r>
      <w:r w:rsidRPr="000F5D11">
        <w:rPr>
          <w:rFonts w:cstheme="minorHAnsi"/>
          <w:b/>
          <w:bCs/>
          <w:sz w:val="20"/>
          <w:szCs w:val="20"/>
        </w:rPr>
        <w:t xml:space="preserve">is 10 weeks; Synchronous </w:t>
      </w:r>
      <w:r w:rsidR="002D3E46">
        <w:rPr>
          <w:rFonts w:cstheme="minorHAnsi"/>
          <w:b/>
          <w:bCs/>
          <w:sz w:val="20"/>
          <w:szCs w:val="20"/>
        </w:rPr>
        <w:t>O</w:t>
      </w:r>
      <w:r w:rsidRPr="000F5D11">
        <w:rPr>
          <w:rFonts w:cstheme="minorHAnsi"/>
          <w:b/>
          <w:bCs/>
          <w:sz w:val="20"/>
          <w:szCs w:val="20"/>
        </w:rPr>
        <w:t>nline classes during th</w:t>
      </w:r>
      <w:r w:rsidR="002D3E46">
        <w:rPr>
          <w:rFonts w:cstheme="minorHAnsi"/>
          <w:b/>
          <w:bCs/>
          <w:sz w:val="20"/>
          <w:szCs w:val="20"/>
        </w:rPr>
        <w:t xml:space="preserve">e </w:t>
      </w:r>
      <w:r w:rsidR="008D22AB">
        <w:rPr>
          <w:rFonts w:cstheme="minorHAnsi"/>
          <w:b/>
          <w:bCs/>
          <w:sz w:val="20"/>
          <w:szCs w:val="20"/>
        </w:rPr>
        <w:t>S</w:t>
      </w:r>
      <w:r w:rsidR="002D3E46">
        <w:rPr>
          <w:rFonts w:cstheme="minorHAnsi"/>
          <w:b/>
          <w:bCs/>
          <w:sz w:val="20"/>
          <w:szCs w:val="20"/>
        </w:rPr>
        <w:t xml:space="preserve">ummer </w:t>
      </w:r>
      <w:r w:rsidRPr="000F5D11">
        <w:rPr>
          <w:rFonts w:cstheme="minorHAnsi"/>
          <w:b/>
          <w:bCs/>
          <w:sz w:val="20"/>
          <w:szCs w:val="20"/>
        </w:rPr>
        <w:t>will meet two days/week in the evening</w:t>
      </w:r>
    </w:p>
    <w:p w14:paraId="10C68CB1" w14:textId="77777777" w:rsidR="00486450" w:rsidRPr="001E7272" w:rsidRDefault="00486450" w:rsidP="001E727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E7272">
        <w:rPr>
          <w:rFonts w:cstheme="minorHAnsi"/>
          <w:b/>
          <w:bCs/>
          <w:sz w:val="20"/>
          <w:szCs w:val="20"/>
        </w:rPr>
        <w:t>Skills lab will meet 3 times during the summer, synchronous online on Friday</w:t>
      </w:r>
    </w:p>
    <w:p w14:paraId="39BBE60D" w14:textId="77777777" w:rsidR="000F5D11" w:rsidRPr="00DA5A98" w:rsidRDefault="000F5D11" w:rsidP="001E727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8AF6F06" w:rsidR="00A960F3" w:rsidRPr="00DA5A98" w:rsidRDefault="00A960F3" w:rsidP="001E727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D76643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  <w:gridCol w:w="1800"/>
      </w:tblGrid>
      <w:tr w:rsidR="006A092A" w:rsidRPr="00DA5A98" w14:paraId="0F1226B0" w14:textId="7FDE84C3" w:rsidTr="006A092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1EF87F91" w14:textId="0D6642D0" w:rsidR="006A092A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1698374F" w14:textId="6BBCDC96" w:rsidR="006A092A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</w:tr>
      <w:tr w:rsidR="006A092A" w:rsidRPr="00DA5A98" w14:paraId="2BA7A4CA" w14:textId="123EA099" w:rsidTr="006A092A">
        <w:trPr>
          <w:trHeight w:val="432"/>
        </w:trPr>
        <w:tc>
          <w:tcPr>
            <w:tcW w:w="576" w:type="dxa"/>
            <w:vAlign w:val="center"/>
          </w:tcPr>
          <w:p w14:paraId="46B405B1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662E5C2" w14:textId="2A8A9332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vAlign w:val="center"/>
          </w:tcPr>
          <w:p w14:paraId="55ECC8C2" w14:textId="4711468C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</w:tc>
        <w:tc>
          <w:tcPr>
            <w:tcW w:w="576" w:type="dxa"/>
            <w:vAlign w:val="center"/>
          </w:tcPr>
          <w:p w14:paraId="77DE9E6E" w14:textId="77777777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6A375F42" w14:textId="4C5F3626" w:rsidR="006A092A" w:rsidRPr="00DA5A98" w:rsidRDefault="00F33D0E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 evenings, Synchronous</w:t>
            </w:r>
          </w:p>
        </w:tc>
        <w:tc>
          <w:tcPr>
            <w:tcW w:w="1800" w:type="dxa"/>
            <w:vAlign w:val="center"/>
          </w:tcPr>
          <w:p w14:paraId="07A3C33C" w14:textId="720FFBAF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312B2" w:rsidRPr="00DA5A98" w14:paraId="7614AE49" w14:textId="77777777" w:rsidTr="006A092A">
        <w:trPr>
          <w:trHeight w:val="432"/>
        </w:trPr>
        <w:tc>
          <w:tcPr>
            <w:tcW w:w="576" w:type="dxa"/>
            <w:vAlign w:val="center"/>
          </w:tcPr>
          <w:p w14:paraId="283B746D" w14:textId="77777777" w:rsidR="00A312B2" w:rsidRPr="00DA5A98" w:rsidRDefault="00A312B2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BEE47C0" w14:textId="0AFE3CD0" w:rsidR="00A312B2" w:rsidRPr="00DA5A98" w:rsidRDefault="00A312B2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4320" w:type="dxa"/>
            <w:vAlign w:val="center"/>
          </w:tcPr>
          <w:p w14:paraId="4F435589" w14:textId="6DCFA780" w:rsidR="00A312B2" w:rsidRPr="00DA5A98" w:rsidRDefault="00A312B2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1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653538DE" w14:textId="48E30B4D" w:rsidR="00A312B2" w:rsidRPr="00DA5A98" w:rsidRDefault="00A312B2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386730F8" w14:textId="77777777" w:rsidR="00A312B2" w:rsidRDefault="00F33D0E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Asynchronous</w:t>
            </w:r>
            <w:r w:rsidR="007E760D">
              <w:rPr>
                <w:rFonts w:cstheme="minorHAnsi"/>
                <w:sz w:val="20"/>
                <w:szCs w:val="20"/>
              </w:rPr>
              <w:t>/</w:t>
            </w:r>
          </w:p>
          <w:p w14:paraId="45D37D28" w14:textId="50AB7653" w:rsidR="007E760D" w:rsidRPr="00DA5A98" w:rsidRDefault="007E760D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</w:p>
        </w:tc>
        <w:tc>
          <w:tcPr>
            <w:tcW w:w="1800" w:type="dxa"/>
            <w:vAlign w:val="center"/>
          </w:tcPr>
          <w:p w14:paraId="5D753F92" w14:textId="77777777" w:rsidR="00A312B2" w:rsidRPr="00DA5A98" w:rsidRDefault="00A312B2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092A" w:rsidRPr="00DA5A98" w14:paraId="5165523A" w14:textId="1E35CEC7" w:rsidTr="006A092A">
        <w:trPr>
          <w:trHeight w:val="432"/>
        </w:trPr>
        <w:tc>
          <w:tcPr>
            <w:tcW w:w="576" w:type="dxa"/>
            <w:vAlign w:val="center"/>
          </w:tcPr>
          <w:p w14:paraId="25E50D1B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69946D" w14:textId="0DC5E9F9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vAlign w:val="center"/>
          </w:tcPr>
          <w:p w14:paraId="5C9E5890" w14:textId="2CE62E1E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vAlign w:val="center"/>
          </w:tcPr>
          <w:p w14:paraId="41B88060" w14:textId="06363A56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00" w:type="dxa"/>
            <w:vAlign w:val="center"/>
          </w:tcPr>
          <w:p w14:paraId="7D4E125F" w14:textId="77777777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F2AD80" w14:textId="244A4904" w:rsidR="006A092A" w:rsidRDefault="007E760D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</w:t>
            </w:r>
            <w:r w:rsidR="00E06CF0">
              <w:rPr>
                <w:rFonts w:cstheme="minorHAnsi"/>
                <w:sz w:val="20"/>
                <w:szCs w:val="20"/>
              </w:rPr>
              <w:t>um</w:t>
            </w:r>
            <w:r>
              <w:rPr>
                <w:rFonts w:cstheme="minorHAnsi"/>
                <w:sz w:val="20"/>
                <w:szCs w:val="20"/>
              </w:rPr>
              <w:t xml:space="preserve"> Edu.</w:t>
            </w:r>
          </w:p>
          <w:p w14:paraId="114A5AA6" w14:textId="042ED0D7" w:rsidR="007E760D" w:rsidRPr="00DA5A98" w:rsidRDefault="007E760D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(17.5 hours</w:t>
            </w:r>
            <w:r w:rsidR="0049222C">
              <w:rPr>
                <w:rFonts w:cstheme="minorHAnsi"/>
                <w:sz w:val="20"/>
                <w:szCs w:val="20"/>
              </w:rPr>
              <w:t>/week)</w:t>
            </w:r>
          </w:p>
        </w:tc>
      </w:tr>
      <w:tr w:rsidR="006A092A" w:rsidRPr="00DA5A98" w14:paraId="64C7F80F" w14:textId="72393B8E" w:rsidTr="006A092A">
        <w:trPr>
          <w:trHeight w:val="432"/>
        </w:trPr>
        <w:tc>
          <w:tcPr>
            <w:tcW w:w="576" w:type="dxa"/>
            <w:vAlign w:val="center"/>
          </w:tcPr>
          <w:p w14:paraId="62932EF1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7105955" w14:textId="6F0C2D4A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vAlign w:val="center"/>
          </w:tcPr>
          <w:p w14:paraId="7168A45D" w14:textId="44E6660D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vAlign w:val="center"/>
          </w:tcPr>
          <w:p w14:paraId="5676681D" w14:textId="70181FCC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24064D59" w14:textId="77777777" w:rsidR="006A092A" w:rsidRPr="00947A14" w:rsidRDefault="0049222C" w:rsidP="001E7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7A14">
              <w:rPr>
                <w:rFonts w:cstheme="minorHAnsi"/>
                <w:sz w:val="16"/>
                <w:szCs w:val="16"/>
              </w:rPr>
              <w:t>Meets twice/semester,</w:t>
            </w:r>
          </w:p>
          <w:p w14:paraId="720568C5" w14:textId="39A52AE4" w:rsidR="0049222C" w:rsidRPr="00DA5A98" w:rsidRDefault="00947A14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A14">
              <w:rPr>
                <w:rFonts w:cstheme="minorHAnsi"/>
                <w:sz w:val="16"/>
                <w:szCs w:val="16"/>
              </w:rPr>
              <w:t>Online Synchronous</w:t>
            </w:r>
          </w:p>
        </w:tc>
        <w:tc>
          <w:tcPr>
            <w:tcW w:w="1800" w:type="dxa"/>
            <w:vAlign w:val="center"/>
          </w:tcPr>
          <w:p w14:paraId="18AE9EBD" w14:textId="32D6B5B3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092A" w:rsidRPr="00DA5A98" w14:paraId="5C68195D" w14:textId="6E73BC93" w:rsidTr="006A092A">
        <w:trPr>
          <w:trHeight w:val="432"/>
        </w:trPr>
        <w:tc>
          <w:tcPr>
            <w:tcW w:w="576" w:type="dxa"/>
            <w:vAlign w:val="center"/>
          </w:tcPr>
          <w:p w14:paraId="6B48BCD9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081B05D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A57D066" w14:textId="3CFD8EFC" w:rsidR="006A092A" w:rsidRDefault="006A092A" w:rsidP="001E7272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45E2D97B" w14:textId="160930A1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14:paraId="49D2A319" w14:textId="77777777" w:rsidR="006A092A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9164DE8" w14:textId="7EEC49A8" w:rsidR="006A092A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5C4676A" w14:textId="77777777" w:rsidR="001304F9" w:rsidRDefault="001304F9" w:rsidP="001E7272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E76F104" w14:textId="5566D9F5" w:rsidR="00A960F3" w:rsidRPr="00DA5A98" w:rsidRDefault="00A960F3" w:rsidP="001E7272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>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  <w:gridCol w:w="1800"/>
      </w:tblGrid>
      <w:tr w:rsidR="006A092A" w:rsidRPr="00DA5A98" w14:paraId="28D26FF4" w14:textId="67A6A8EC" w:rsidTr="006A092A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A092A" w:rsidRPr="00DA5A98" w:rsidRDefault="006A092A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A092A" w:rsidRPr="00DA5A98" w:rsidRDefault="006A092A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2F8C8043" w14:textId="7C0454A9" w:rsidR="006A092A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7FAB5932" w14:textId="6F3B7754" w:rsidR="006A092A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</w:tr>
      <w:tr w:rsidR="001D3631" w:rsidRPr="00DA5A98" w14:paraId="1FFF3443" w14:textId="504C76E4" w:rsidTr="006A092A">
        <w:trPr>
          <w:trHeight w:val="432"/>
        </w:trPr>
        <w:tc>
          <w:tcPr>
            <w:tcW w:w="576" w:type="dxa"/>
            <w:vAlign w:val="center"/>
          </w:tcPr>
          <w:p w14:paraId="23BE2526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1DAB59" w14:textId="6F2551BF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5203</w:t>
            </w:r>
          </w:p>
        </w:tc>
        <w:tc>
          <w:tcPr>
            <w:tcW w:w="4320" w:type="dxa"/>
            <w:vAlign w:val="center"/>
          </w:tcPr>
          <w:p w14:paraId="754707E8" w14:textId="54665433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Practice w/ IGF: Settings &amp; Populations</w:t>
            </w:r>
          </w:p>
        </w:tc>
        <w:tc>
          <w:tcPr>
            <w:tcW w:w="576" w:type="dxa"/>
            <w:vAlign w:val="center"/>
          </w:tcPr>
          <w:p w14:paraId="410735EF" w14:textId="77777777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4C94B8C2" w14:textId="2665E7B4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 evenings, Synchronous</w:t>
            </w:r>
          </w:p>
        </w:tc>
        <w:tc>
          <w:tcPr>
            <w:tcW w:w="1800" w:type="dxa"/>
            <w:vAlign w:val="center"/>
          </w:tcPr>
          <w:p w14:paraId="2079F2C7" w14:textId="696B186B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7A5553CF" w14:textId="77777777" w:rsidTr="006A092A">
        <w:trPr>
          <w:trHeight w:val="432"/>
        </w:trPr>
        <w:tc>
          <w:tcPr>
            <w:tcW w:w="576" w:type="dxa"/>
            <w:vAlign w:val="center"/>
          </w:tcPr>
          <w:p w14:paraId="38F49BCA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095892" w14:textId="11397494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Elective </w:t>
            </w:r>
          </w:p>
        </w:tc>
        <w:tc>
          <w:tcPr>
            <w:tcW w:w="4320" w:type="dxa"/>
            <w:vAlign w:val="center"/>
          </w:tcPr>
          <w:p w14:paraId="509797C1" w14:textId="5259BEBA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62A5A239" w14:textId="49355F4A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2E769B9D" w14:textId="77777777" w:rsidR="001D3631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Asynchronous/</w:t>
            </w:r>
          </w:p>
          <w:p w14:paraId="074D601E" w14:textId="173CAADB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Synchronous</w:t>
            </w:r>
          </w:p>
        </w:tc>
        <w:tc>
          <w:tcPr>
            <w:tcW w:w="1800" w:type="dxa"/>
            <w:vAlign w:val="center"/>
          </w:tcPr>
          <w:p w14:paraId="3E6D1898" w14:textId="77777777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4731A232" w14:textId="4DAC9C89" w:rsidTr="006A092A">
        <w:trPr>
          <w:trHeight w:val="432"/>
        </w:trPr>
        <w:tc>
          <w:tcPr>
            <w:tcW w:w="576" w:type="dxa"/>
            <w:vAlign w:val="center"/>
          </w:tcPr>
          <w:p w14:paraId="0A681D3E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84A7AA" w14:textId="3D92142E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vAlign w:val="center"/>
          </w:tcPr>
          <w:p w14:paraId="0ED22A72" w14:textId="7BD24E93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vAlign w:val="center"/>
          </w:tcPr>
          <w:p w14:paraId="2FB31C80" w14:textId="54135DB8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13973DB8" w14:textId="77777777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735EB7" w14:textId="127A9A27" w:rsidR="001D3631" w:rsidRDefault="00E06CF0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Cont. Practicum</w:t>
            </w:r>
          </w:p>
          <w:p w14:paraId="71FE1519" w14:textId="1E054D14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(17.5 hours/week)</w:t>
            </w:r>
          </w:p>
        </w:tc>
      </w:tr>
      <w:tr w:rsidR="001D3631" w:rsidRPr="00DA5A98" w14:paraId="415FF04E" w14:textId="5C2E73AA" w:rsidTr="006A092A">
        <w:trPr>
          <w:trHeight w:val="432"/>
        </w:trPr>
        <w:tc>
          <w:tcPr>
            <w:tcW w:w="576" w:type="dxa"/>
            <w:vAlign w:val="center"/>
          </w:tcPr>
          <w:p w14:paraId="6C2D6777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2831B4" w14:textId="29BB77C2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vAlign w:val="center"/>
          </w:tcPr>
          <w:p w14:paraId="42F3E519" w14:textId="23CF1DF9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vAlign w:val="center"/>
          </w:tcPr>
          <w:p w14:paraId="21A8BCD0" w14:textId="1671E959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C6AAD64" w14:textId="77777777" w:rsidR="001D3631" w:rsidRPr="00947A14" w:rsidRDefault="001D3631" w:rsidP="001E7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47A14">
              <w:rPr>
                <w:rFonts w:cstheme="minorHAnsi"/>
                <w:sz w:val="16"/>
                <w:szCs w:val="16"/>
              </w:rPr>
              <w:t>Meets twice/semester,</w:t>
            </w:r>
          </w:p>
          <w:p w14:paraId="6CF44D45" w14:textId="338AA6DA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47A14">
              <w:rPr>
                <w:rFonts w:cstheme="minorHAnsi"/>
                <w:sz w:val="16"/>
                <w:szCs w:val="16"/>
              </w:rPr>
              <w:t>Online Synchronous</w:t>
            </w:r>
          </w:p>
        </w:tc>
        <w:tc>
          <w:tcPr>
            <w:tcW w:w="1800" w:type="dxa"/>
            <w:vAlign w:val="center"/>
          </w:tcPr>
          <w:p w14:paraId="7D1823BC" w14:textId="0B08D587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3631" w:rsidRPr="00DA5A98" w14:paraId="75754866" w14:textId="2017FB94" w:rsidTr="006A092A">
        <w:trPr>
          <w:trHeight w:val="432"/>
        </w:trPr>
        <w:tc>
          <w:tcPr>
            <w:tcW w:w="576" w:type="dxa"/>
            <w:vAlign w:val="center"/>
          </w:tcPr>
          <w:p w14:paraId="19C87469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26B27E" w14:textId="77777777" w:rsidR="001D3631" w:rsidRPr="00DA5A98" w:rsidRDefault="001D3631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799A5726" w14:textId="7E2D9028" w:rsidR="001D3631" w:rsidRDefault="001D3631" w:rsidP="001E7272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310E42AB" w14:textId="54462F81" w:rsidR="001D3631" w:rsidRPr="00DA5A98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1EEAC7EA" w14:textId="77777777" w:rsidR="001D3631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31B19FB" w14:textId="0EA3045B" w:rsidR="001D3631" w:rsidRDefault="001D3631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BD1F1E" w14:textId="77777777" w:rsidR="00645604" w:rsidRDefault="00645604" w:rsidP="001E727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Text2"/>
    </w:p>
    <w:p w14:paraId="36A1280F" w14:textId="6DB05671" w:rsidR="00112123" w:rsidRPr="004B2CCC" w:rsidRDefault="00112123" w:rsidP="001E7272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4B2CC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Summer </w:t>
      </w:r>
      <w:r w:rsidR="004B2CCC" w:rsidRPr="004B2CCC">
        <w:rPr>
          <w:rFonts w:asciiTheme="minorHAnsi" w:hAnsiTheme="minorHAnsi" w:cstheme="minorHAnsi"/>
          <w:b/>
          <w:bCs/>
          <w:color w:val="auto"/>
          <w:sz w:val="20"/>
          <w:szCs w:val="20"/>
        </w:rPr>
        <w:t>– Second: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1800"/>
      </w:tblGrid>
      <w:tr w:rsidR="00E36876" w:rsidRPr="00DA5A98" w14:paraId="40A2DE6A" w14:textId="05355F5A" w:rsidTr="00E36876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4A627203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3DBCAEB0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0A86685D" w14:textId="77777777" w:rsidR="00E36876" w:rsidRPr="00DA5A98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15E63C4" w14:textId="77777777" w:rsidR="00E36876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60E73A8B" w14:textId="689FA442" w:rsidR="00E36876" w:rsidRPr="00DA5A98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E36876" w:rsidRPr="00DA5A98" w14:paraId="5BFC92BD" w14:textId="6A3EDF7A" w:rsidTr="00E36876">
        <w:trPr>
          <w:trHeight w:val="432"/>
        </w:trPr>
        <w:tc>
          <w:tcPr>
            <w:tcW w:w="576" w:type="dxa"/>
            <w:vAlign w:val="center"/>
          </w:tcPr>
          <w:p w14:paraId="36A7E1CE" w14:textId="77777777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8E7E5D" w14:textId="631023D8" w:rsidR="00E36876" w:rsidRPr="00D669F0" w:rsidRDefault="00D669F0" w:rsidP="001E72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</w:t>
            </w:r>
          </w:p>
        </w:tc>
        <w:tc>
          <w:tcPr>
            <w:tcW w:w="4320" w:type="dxa"/>
            <w:vAlign w:val="center"/>
          </w:tcPr>
          <w:p w14:paraId="3292B085" w14:textId="57F6CEB2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Elective 3</w:t>
            </w:r>
            <w:r w:rsidR="00D669F0">
              <w:rPr>
                <w:rFonts w:cstheme="minorHAnsi"/>
                <w:sz w:val="20"/>
                <w:szCs w:val="20"/>
              </w:rPr>
              <w:t>*</w:t>
            </w:r>
            <w:r w:rsidR="008D22AB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76" w:type="dxa"/>
            <w:vAlign w:val="center"/>
          </w:tcPr>
          <w:p w14:paraId="408AA606" w14:textId="77777777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128A315B" w14:textId="1E4AF1F3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Synchronous</w:t>
            </w:r>
          </w:p>
        </w:tc>
      </w:tr>
      <w:tr w:rsidR="00E36876" w:rsidRPr="00DA5A98" w14:paraId="116EACE0" w14:textId="29393CA1" w:rsidTr="00E36876">
        <w:trPr>
          <w:trHeight w:val="432"/>
        </w:trPr>
        <w:tc>
          <w:tcPr>
            <w:tcW w:w="576" w:type="dxa"/>
            <w:vAlign w:val="center"/>
          </w:tcPr>
          <w:p w14:paraId="611459EB" w14:textId="77777777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4CA7F9C" w14:textId="28F4400A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SSW 5007</w:t>
            </w:r>
          </w:p>
        </w:tc>
        <w:tc>
          <w:tcPr>
            <w:tcW w:w="4320" w:type="dxa"/>
            <w:vAlign w:val="center"/>
          </w:tcPr>
          <w:p w14:paraId="478E6B73" w14:textId="0428AA09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Adv RSCH</w:t>
            </w:r>
          </w:p>
        </w:tc>
        <w:tc>
          <w:tcPr>
            <w:tcW w:w="576" w:type="dxa"/>
            <w:vAlign w:val="center"/>
          </w:tcPr>
          <w:p w14:paraId="3DBCE435" w14:textId="3D4988EA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24EB5DDA" w14:textId="3C30B265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Asynchronous</w:t>
            </w:r>
          </w:p>
        </w:tc>
      </w:tr>
      <w:tr w:rsidR="00E36876" w:rsidRPr="00DA5A98" w14:paraId="0C7D4E39" w14:textId="60A8E6ED" w:rsidTr="00E36876">
        <w:trPr>
          <w:trHeight w:val="432"/>
        </w:trPr>
        <w:tc>
          <w:tcPr>
            <w:tcW w:w="576" w:type="dxa"/>
            <w:vAlign w:val="center"/>
          </w:tcPr>
          <w:p w14:paraId="0C5186E1" w14:textId="77777777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B00DC0" w14:textId="77777777" w:rsidR="00E36876" w:rsidRPr="00D669F0" w:rsidRDefault="00E36876" w:rsidP="001E7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330C5871" w14:textId="24D7F4F2" w:rsidR="00E36876" w:rsidRPr="00D669F0" w:rsidRDefault="00E36876" w:rsidP="001E7272">
            <w:pPr>
              <w:jc w:val="right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576" w:type="dxa"/>
            <w:vAlign w:val="center"/>
          </w:tcPr>
          <w:p w14:paraId="7BA9AAC8" w14:textId="442F77B5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9F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77280270" w14:textId="77777777" w:rsidR="00E36876" w:rsidRPr="00D669F0" w:rsidRDefault="00E36876" w:rsidP="001E7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9E2BBE" w14:textId="2068FED6" w:rsidR="004E6225" w:rsidRDefault="00486450" w:rsidP="001E727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Courses this summer are 10 weeks; Synchronous courses meet Thursday evenings</w:t>
      </w:r>
    </w:p>
    <w:p w14:paraId="759D85BF" w14:textId="77777777" w:rsidR="00486450" w:rsidRDefault="00486450" w:rsidP="001E727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038FDBA4" w14:textId="77777777" w:rsidR="00486450" w:rsidRPr="005B10C9" w:rsidRDefault="00486450" w:rsidP="001E727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4383D530" w:rsidR="00645604" w:rsidRPr="005B10C9" w:rsidRDefault="00B24F77" w:rsidP="001E7272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*</w:t>
      </w:r>
      <w:r w:rsidR="008D22AB">
        <w:rPr>
          <w:rFonts w:ascii="Calibri" w:hAnsi="Calibri" w:cs="Calibri"/>
          <w:b/>
          <w:sz w:val="20"/>
          <w:szCs w:val="20"/>
        </w:rPr>
        <w:t>*</w:t>
      </w:r>
      <w:r w:rsidR="00D669F0" w:rsidRPr="00D669F0">
        <w:rPr>
          <w:rFonts w:ascii="Calibri" w:hAnsi="Calibri" w:cs="Calibri"/>
          <w:b/>
          <w:sz w:val="20"/>
          <w:szCs w:val="20"/>
        </w:rPr>
        <w:t>Elective course offerings will vary based on enrollment and demand.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486450">
        <w:rPr>
          <w:rFonts w:ascii="Calibri" w:hAnsi="Calibri" w:cs="Calibri"/>
          <w:b/>
          <w:sz w:val="20"/>
          <w:szCs w:val="20"/>
        </w:rPr>
        <w:t xml:space="preserve">Limited asynchronous courses are available, synchronous online electives will be available Monday or Wednesday evenings. </w:t>
      </w:r>
      <w:r w:rsidR="00645604"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1E7272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1E7272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Default="00645604" w:rsidP="001E7272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77878965" w14:textId="77777777" w:rsidR="00486450" w:rsidRDefault="00486450" w:rsidP="001E727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11EBE139" w14:textId="3396757E" w:rsidR="00486450" w:rsidRPr="00BD5CAB" w:rsidRDefault="00486450" w:rsidP="001E7272">
      <w:pPr>
        <w:spacing w:after="0" w:line="240" w:lineRule="auto"/>
        <w:rPr>
          <w:rFonts w:ascii="Calibri" w:hAnsi="Calibri" w:cs="Calibri"/>
          <w:i/>
          <w:iCs/>
        </w:rPr>
      </w:pPr>
      <w:r w:rsidRPr="57B38A93">
        <w:rPr>
          <w:rFonts w:ascii="Calibri" w:hAnsi="Calibri" w:cs="Calibri"/>
          <w:b/>
          <w:bCs/>
          <w:i/>
          <w:iCs/>
          <w:highlight w:val="yellow"/>
        </w:rPr>
        <w:t>Note</w:t>
      </w:r>
      <w:r w:rsidRPr="57B38A93">
        <w:rPr>
          <w:rFonts w:ascii="Calibri" w:hAnsi="Calibri" w:cs="Calibri"/>
          <w:b/>
          <w:bCs/>
          <w:i/>
          <w:iCs/>
        </w:rPr>
        <w:t>:</w:t>
      </w:r>
      <w:r w:rsidRPr="57B38A93">
        <w:rPr>
          <w:rFonts w:ascii="Calibri" w:hAnsi="Calibri" w:cs="Calibri"/>
          <w:i/>
          <w:iCs/>
        </w:rPr>
        <w:t> Synchronous Online courses will be held in the evenings</w:t>
      </w:r>
      <w:r>
        <w:rPr>
          <w:rFonts w:ascii="Calibri" w:hAnsi="Calibri" w:cs="Calibri"/>
          <w:i/>
          <w:iCs/>
        </w:rPr>
        <w:t>, primarily on Thursdays* (Summer Year 1 will include two evenings of online synchronous course work and the schedule for synchronous electives may vary)</w:t>
      </w:r>
      <w:r w:rsidRPr="57B38A93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 xml:space="preserve"> </w:t>
      </w:r>
      <w:r w:rsidRPr="57B38A93">
        <w:rPr>
          <w:rFonts w:ascii="Calibri" w:hAnsi="Calibri" w:cs="Calibri"/>
          <w:i/>
          <w:iCs/>
        </w:rPr>
        <w:t xml:space="preserve">Elective course offerings will vary based on enrollment and demand and will include synchronous and/or asynchronous options. </w:t>
      </w:r>
    </w:p>
    <w:p w14:paraId="6B6EBA3F" w14:textId="77777777" w:rsidR="00486450" w:rsidRPr="00486450" w:rsidRDefault="00486450" w:rsidP="001E7272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6F7CCBE7" w14:textId="77777777" w:rsidR="00645604" w:rsidRPr="005B10C9" w:rsidRDefault="00645604" w:rsidP="001E727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1E727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1E7272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1E727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Pr="005B10C9">
        <w:rPr>
          <w:rFonts w:ascii="Calibri" w:eastAsia="Times New Roman" w:hAnsi="Calibri" w:cs="Calibri"/>
          <w:sz w:val="20"/>
          <w:szCs w:val="20"/>
        </w:rPr>
        <w:t>students</w:t>
      </w:r>
      <w:proofErr w:type="gramEnd"/>
      <w:r w:rsidRPr="005B10C9">
        <w:rPr>
          <w:rFonts w:ascii="Calibri" w:eastAsia="Times New Roman" w:hAnsi="Calibri" w:cs="Calibri"/>
          <w:sz w:val="20"/>
          <w:szCs w:val="20"/>
        </w:rPr>
        <w:t xml:space="preserve">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1" w:name="date"/>
      <w:bookmarkEnd w:id="0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1"/>
    </w:p>
    <w:sectPr w:rsidR="00AE2C51" w:rsidRPr="00465206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C082" w14:textId="77777777" w:rsidR="00CD6FC6" w:rsidRDefault="00CD6FC6" w:rsidP="00481D3D">
      <w:pPr>
        <w:spacing w:after="0" w:line="240" w:lineRule="auto"/>
      </w:pPr>
      <w:r>
        <w:separator/>
      </w:r>
    </w:p>
  </w:endnote>
  <w:endnote w:type="continuationSeparator" w:id="0">
    <w:p w14:paraId="5CE17E37" w14:textId="77777777" w:rsidR="00CD6FC6" w:rsidRDefault="00CD6FC6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CDC1" w14:textId="77777777" w:rsidR="00CD6FC6" w:rsidRDefault="00CD6FC6" w:rsidP="00481D3D">
      <w:pPr>
        <w:spacing w:after="0" w:line="240" w:lineRule="auto"/>
      </w:pPr>
      <w:r>
        <w:separator/>
      </w:r>
    </w:p>
  </w:footnote>
  <w:footnote w:type="continuationSeparator" w:id="0">
    <w:p w14:paraId="5F1AA1D8" w14:textId="77777777" w:rsidR="00CD6FC6" w:rsidRDefault="00CD6FC6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34372"/>
    <w:rsid w:val="00050141"/>
    <w:rsid w:val="00066323"/>
    <w:rsid w:val="00075011"/>
    <w:rsid w:val="00075CAA"/>
    <w:rsid w:val="000766F3"/>
    <w:rsid w:val="0007749B"/>
    <w:rsid w:val="000807EF"/>
    <w:rsid w:val="00095DB3"/>
    <w:rsid w:val="000A146A"/>
    <w:rsid w:val="000A2BD9"/>
    <w:rsid w:val="000A68A1"/>
    <w:rsid w:val="000B0464"/>
    <w:rsid w:val="000B6679"/>
    <w:rsid w:val="000C4455"/>
    <w:rsid w:val="000C62EC"/>
    <w:rsid w:val="000C7E44"/>
    <w:rsid w:val="000E2C07"/>
    <w:rsid w:val="000E34A2"/>
    <w:rsid w:val="000F4BB1"/>
    <w:rsid w:val="000F5D11"/>
    <w:rsid w:val="000F633A"/>
    <w:rsid w:val="00104231"/>
    <w:rsid w:val="00112123"/>
    <w:rsid w:val="00113175"/>
    <w:rsid w:val="001145F3"/>
    <w:rsid w:val="0012151E"/>
    <w:rsid w:val="00123D3B"/>
    <w:rsid w:val="001242EF"/>
    <w:rsid w:val="00124340"/>
    <w:rsid w:val="00126B35"/>
    <w:rsid w:val="001304F9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877E6"/>
    <w:rsid w:val="00193715"/>
    <w:rsid w:val="001A11C1"/>
    <w:rsid w:val="001A1DDB"/>
    <w:rsid w:val="001A3601"/>
    <w:rsid w:val="001B207B"/>
    <w:rsid w:val="001B5CB3"/>
    <w:rsid w:val="001C08CD"/>
    <w:rsid w:val="001D3631"/>
    <w:rsid w:val="001E0CE2"/>
    <w:rsid w:val="001E6595"/>
    <w:rsid w:val="001E7272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D3E46"/>
    <w:rsid w:val="002E217C"/>
    <w:rsid w:val="002F1AC1"/>
    <w:rsid w:val="0030633D"/>
    <w:rsid w:val="00307AF2"/>
    <w:rsid w:val="00311BDD"/>
    <w:rsid w:val="003121FA"/>
    <w:rsid w:val="003159E4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1153"/>
    <w:rsid w:val="00362E76"/>
    <w:rsid w:val="00373958"/>
    <w:rsid w:val="003743DE"/>
    <w:rsid w:val="0037554B"/>
    <w:rsid w:val="0037641D"/>
    <w:rsid w:val="00376632"/>
    <w:rsid w:val="003774FD"/>
    <w:rsid w:val="00387AC1"/>
    <w:rsid w:val="003961C4"/>
    <w:rsid w:val="00397919"/>
    <w:rsid w:val="003A0F03"/>
    <w:rsid w:val="003A217F"/>
    <w:rsid w:val="003A22B5"/>
    <w:rsid w:val="003A5C87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450"/>
    <w:rsid w:val="00486E33"/>
    <w:rsid w:val="0049222C"/>
    <w:rsid w:val="0049671D"/>
    <w:rsid w:val="004A266E"/>
    <w:rsid w:val="004A2936"/>
    <w:rsid w:val="004B2CCC"/>
    <w:rsid w:val="004B3577"/>
    <w:rsid w:val="004C4466"/>
    <w:rsid w:val="004D21CA"/>
    <w:rsid w:val="004D386B"/>
    <w:rsid w:val="004E34D1"/>
    <w:rsid w:val="004E6225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2A6E"/>
    <w:rsid w:val="005E3A49"/>
    <w:rsid w:val="00600774"/>
    <w:rsid w:val="00606BCD"/>
    <w:rsid w:val="006152F9"/>
    <w:rsid w:val="00623728"/>
    <w:rsid w:val="00630F1F"/>
    <w:rsid w:val="00631DB8"/>
    <w:rsid w:val="006339E5"/>
    <w:rsid w:val="00634C16"/>
    <w:rsid w:val="00635DCC"/>
    <w:rsid w:val="006366EC"/>
    <w:rsid w:val="00636C2B"/>
    <w:rsid w:val="0064230A"/>
    <w:rsid w:val="00645604"/>
    <w:rsid w:val="0064709C"/>
    <w:rsid w:val="00657BFA"/>
    <w:rsid w:val="00660769"/>
    <w:rsid w:val="0067564A"/>
    <w:rsid w:val="00686640"/>
    <w:rsid w:val="00686F7C"/>
    <w:rsid w:val="006877FB"/>
    <w:rsid w:val="006A092A"/>
    <w:rsid w:val="006A0D55"/>
    <w:rsid w:val="006A3F69"/>
    <w:rsid w:val="006A43A7"/>
    <w:rsid w:val="006A7314"/>
    <w:rsid w:val="006B7E07"/>
    <w:rsid w:val="006C26D4"/>
    <w:rsid w:val="006C63DE"/>
    <w:rsid w:val="006E0C0F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280"/>
    <w:rsid w:val="007554DA"/>
    <w:rsid w:val="007748CF"/>
    <w:rsid w:val="007824C4"/>
    <w:rsid w:val="0078741C"/>
    <w:rsid w:val="0079013F"/>
    <w:rsid w:val="007B5719"/>
    <w:rsid w:val="007C0500"/>
    <w:rsid w:val="007C67BA"/>
    <w:rsid w:val="007D0480"/>
    <w:rsid w:val="007D4A56"/>
    <w:rsid w:val="007E0488"/>
    <w:rsid w:val="007E760D"/>
    <w:rsid w:val="007F65D2"/>
    <w:rsid w:val="00804156"/>
    <w:rsid w:val="00822875"/>
    <w:rsid w:val="00833D44"/>
    <w:rsid w:val="00840B71"/>
    <w:rsid w:val="0084433E"/>
    <w:rsid w:val="00850FD6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157B"/>
    <w:rsid w:val="00891118"/>
    <w:rsid w:val="008B5383"/>
    <w:rsid w:val="008B76BA"/>
    <w:rsid w:val="008C1E47"/>
    <w:rsid w:val="008D22AB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35822"/>
    <w:rsid w:val="00947A14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9F2EFE"/>
    <w:rsid w:val="00A028AE"/>
    <w:rsid w:val="00A15D9F"/>
    <w:rsid w:val="00A17B5A"/>
    <w:rsid w:val="00A231CA"/>
    <w:rsid w:val="00A312B2"/>
    <w:rsid w:val="00A33987"/>
    <w:rsid w:val="00A34300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B6F67"/>
    <w:rsid w:val="00AD395C"/>
    <w:rsid w:val="00AE06B5"/>
    <w:rsid w:val="00AE292D"/>
    <w:rsid w:val="00AE2C51"/>
    <w:rsid w:val="00AE745D"/>
    <w:rsid w:val="00AF495D"/>
    <w:rsid w:val="00B01EBB"/>
    <w:rsid w:val="00B05E51"/>
    <w:rsid w:val="00B15663"/>
    <w:rsid w:val="00B1695B"/>
    <w:rsid w:val="00B16C26"/>
    <w:rsid w:val="00B16D84"/>
    <w:rsid w:val="00B24F77"/>
    <w:rsid w:val="00B304C8"/>
    <w:rsid w:val="00B42432"/>
    <w:rsid w:val="00B44877"/>
    <w:rsid w:val="00B44E07"/>
    <w:rsid w:val="00B479D7"/>
    <w:rsid w:val="00B50189"/>
    <w:rsid w:val="00B53AB3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1315"/>
    <w:rsid w:val="00BD5382"/>
    <w:rsid w:val="00BE5E8A"/>
    <w:rsid w:val="00BE61A5"/>
    <w:rsid w:val="00BE71C3"/>
    <w:rsid w:val="00BF20AA"/>
    <w:rsid w:val="00BF53B7"/>
    <w:rsid w:val="00C008C5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0432"/>
    <w:rsid w:val="00C83166"/>
    <w:rsid w:val="00C83F3E"/>
    <w:rsid w:val="00C842B3"/>
    <w:rsid w:val="00C94F70"/>
    <w:rsid w:val="00CA693A"/>
    <w:rsid w:val="00CA7B81"/>
    <w:rsid w:val="00CB0B98"/>
    <w:rsid w:val="00CB1EAE"/>
    <w:rsid w:val="00CC2D89"/>
    <w:rsid w:val="00CC2E0E"/>
    <w:rsid w:val="00CD6FC6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3721"/>
    <w:rsid w:val="00D65FAF"/>
    <w:rsid w:val="00D669F0"/>
    <w:rsid w:val="00D675FC"/>
    <w:rsid w:val="00D6768F"/>
    <w:rsid w:val="00D75EFA"/>
    <w:rsid w:val="00D76643"/>
    <w:rsid w:val="00D818FB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06CF0"/>
    <w:rsid w:val="00E111BD"/>
    <w:rsid w:val="00E2033A"/>
    <w:rsid w:val="00E25A58"/>
    <w:rsid w:val="00E30810"/>
    <w:rsid w:val="00E36876"/>
    <w:rsid w:val="00E422AC"/>
    <w:rsid w:val="00E44756"/>
    <w:rsid w:val="00E5189A"/>
    <w:rsid w:val="00E5229D"/>
    <w:rsid w:val="00E565C1"/>
    <w:rsid w:val="00E603C7"/>
    <w:rsid w:val="00E624E3"/>
    <w:rsid w:val="00E71F17"/>
    <w:rsid w:val="00E720B0"/>
    <w:rsid w:val="00E807B2"/>
    <w:rsid w:val="00E90303"/>
    <w:rsid w:val="00E90E7D"/>
    <w:rsid w:val="00E90EF8"/>
    <w:rsid w:val="00EA732B"/>
    <w:rsid w:val="00EB67CB"/>
    <w:rsid w:val="00EC1139"/>
    <w:rsid w:val="00EC3D41"/>
    <w:rsid w:val="00ED68F4"/>
    <w:rsid w:val="00EF2DAA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1D1D"/>
    <w:rsid w:val="00F22ACB"/>
    <w:rsid w:val="00F2499E"/>
    <w:rsid w:val="00F30DF1"/>
    <w:rsid w:val="00F33D0E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B2BE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F1D82-7AC3-43FD-8BF7-022CCDF9F915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3.xml><?xml version="1.0" encoding="utf-8"?>
<ds:datastoreItem xmlns:ds="http://schemas.openxmlformats.org/officeDocument/2006/customXml" ds:itemID="{DB9488FE-CF9F-4698-BC21-61E88167E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C3521-1930-43B4-B1C2-01CF6EDD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3068</Characters>
  <Application>Microsoft Office Word</Application>
  <DocSecurity>0</DocSecurity>
  <Lines>219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4</cp:revision>
  <cp:lastPrinted>2025-01-14T20:35:00Z</cp:lastPrinted>
  <dcterms:created xsi:type="dcterms:W3CDTF">2026-04-07T23:07:00Z</dcterms:created>
  <dcterms:modified xsi:type="dcterms:W3CDTF">2026-04-13T16:28:00Z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